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D1" w:rsidRDefault="00534ED1" w:rsidP="00534ED1">
      <w:r>
        <w:t xml:space="preserve">ПОСТАНОВЛЕНИЕ АДМИНИСТРАЦИИ                          </w:t>
      </w:r>
      <w:r w:rsidR="00453C84">
        <w:t>ЖАЛЫКОВ</w:t>
      </w:r>
      <w:r>
        <w:t xml:space="preserve"> СЕЛЯН</w:t>
      </w:r>
      <w:r w:rsidR="00453C84">
        <w:t>А</w:t>
      </w:r>
    </w:p>
    <w:p w:rsidR="00534ED1" w:rsidRDefault="00453C84" w:rsidP="00534ED1">
      <w:r>
        <w:t>ДЖАЛЫКОВСКОГО</w:t>
      </w:r>
      <w:r w:rsidR="00534ED1">
        <w:t xml:space="preserve"> СЕЛЬСКОГО             </w:t>
      </w:r>
      <w:r>
        <w:t xml:space="preserve">                         </w:t>
      </w:r>
      <w:r w:rsidR="00534ED1">
        <w:t>МУНИЦИПАЛЬН БУРДЭЦИН</w:t>
      </w:r>
    </w:p>
    <w:p w:rsidR="00534ED1" w:rsidRDefault="00534ED1" w:rsidP="00534ED1">
      <w:pPr>
        <w:pBdr>
          <w:bottom w:val="single" w:sz="12" w:space="1" w:color="auto"/>
        </w:pBdr>
      </w:pPr>
      <w:r>
        <w:t>МУНИЦИПАЛЬНОГО ОБРАЗОВАНИЯ                             АДМИНИСТРАЦИН ТОГТАВР</w:t>
      </w:r>
    </w:p>
    <w:p w:rsidR="00453C84" w:rsidRDefault="00453C84" w:rsidP="00534ED1"/>
    <w:p w:rsidR="00534ED1" w:rsidRDefault="00534ED1" w:rsidP="00534E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C84" w:rsidRDefault="00534ED1" w:rsidP="00534ED1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453C84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2025 г.                                         </w:t>
      </w:r>
      <w:r w:rsidR="00453C84">
        <w:rPr>
          <w:sz w:val="28"/>
          <w:szCs w:val="28"/>
        </w:rPr>
        <w:tab/>
      </w:r>
      <w:r w:rsidR="00453C84">
        <w:rPr>
          <w:sz w:val="28"/>
          <w:szCs w:val="28"/>
        </w:rPr>
        <w:tab/>
      </w:r>
      <w:r w:rsidR="00453C8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53C84">
        <w:rPr>
          <w:sz w:val="28"/>
          <w:szCs w:val="28"/>
        </w:rPr>
        <w:t>4</w:t>
      </w:r>
    </w:p>
    <w:p w:rsidR="00534ED1" w:rsidRDefault="00534ED1" w:rsidP="00534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34ED1" w:rsidRDefault="00534ED1" w:rsidP="00534ED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организации похоронного дела на территории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534ED1" w:rsidRDefault="00534ED1" w:rsidP="00534ED1">
      <w:pPr>
        <w:rPr>
          <w:sz w:val="28"/>
          <w:szCs w:val="28"/>
        </w:rPr>
      </w:pPr>
    </w:p>
    <w:p w:rsidR="00534ED1" w:rsidRDefault="00534ED1" w:rsidP="00534ED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N 131-ФЗ "Об общих принципах местного самоуправления в Российской Федерации", Федеральным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12.01.1996 N 8-ФЗ «О погребении и похоронном деле», Уставом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Калмыкия, Администрация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534ED1" w:rsidRDefault="00534ED1" w:rsidP="00534ED1">
      <w:pPr>
        <w:jc w:val="center"/>
        <w:rPr>
          <w:b/>
          <w:sz w:val="28"/>
          <w:szCs w:val="28"/>
        </w:rPr>
      </w:pPr>
    </w:p>
    <w:p w:rsidR="00534ED1" w:rsidRDefault="00534ED1" w:rsidP="00534E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4ED1" w:rsidRDefault="00534ED1" w:rsidP="00534ED1">
      <w:pPr>
        <w:jc w:val="center"/>
        <w:rPr>
          <w:b/>
          <w:sz w:val="28"/>
          <w:szCs w:val="28"/>
        </w:rPr>
      </w:pPr>
    </w:p>
    <w:p w:rsidR="00534ED1" w:rsidRDefault="00534ED1" w:rsidP="00534ED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Положение об организации похоронного дела на территории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</w:t>
      </w:r>
      <w:r w:rsidR="00960E65">
        <w:rPr>
          <w:sz w:val="28"/>
          <w:szCs w:val="28"/>
        </w:rPr>
        <w:t>ки Калмыкия согласно Приложению.</w:t>
      </w:r>
      <w:r>
        <w:rPr>
          <w:sz w:val="28"/>
          <w:szCs w:val="28"/>
        </w:rPr>
        <w:t xml:space="preserve"> </w:t>
      </w:r>
    </w:p>
    <w:p w:rsidR="00534ED1" w:rsidRDefault="00534ED1" w:rsidP="00534ED1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Постановление Администрации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от 2</w:t>
      </w:r>
      <w:r w:rsidR="00453C84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53C84">
        <w:rPr>
          <w:sz w:val="28"/>
          <w:szCs w:val="28"/>
        </w:rPr>
        <w:t>2</w:t>
      </w:r>
      <w:r>
        <w:rPr>
          <w:sz w:val="28"/>
          <w:szCs w:val="28"/>
        </w:rPr>
        <w:t>.2017 г. № 4</w:t>
      </w:r>
      <w:r w:rsidR="00453C84">
        <w:rPr>
          <w:sz w:val="28"/>
          <w:szCs w:val="28"/>
        </w:rPr>
        <w:t>0</w:t>
      </w:r>
      <w:r>
        <w:rPr>
          <w:sz w:val="28"/>
          <w:szCs w:val="28"/>
        </w:rPr>
        <w:t xml:space="preserve">, Постановление Администрации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от 2</w:t>
      </w:r>
      <w:r w:rsidR="00453C84">
        <w:rPr>
          <w:sz w:val="28"/>
          <w:szCs w:val="28"/>
        </w:rPr>
        <w:t>7</w:t>
      </w:r>
      <w:r>
        <w:rPr>
          <w:sz w:val="28"/>
          <w:szCs w:val="28"/>
        </w:rPr>
        <w:t>.09.2023 г. № 2</w:t>
      </w:r>
      <w:r w:rsidR="00453C8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34ED1" w:rsidRDefault="00534ED1" w:rsidP="00453C84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 w:rsidR="00453C84">
        <w:rPr>
          <w:sz w:val="28"/>
          <w:szCs w:val="28"/>
        </w:rPr>
        <w:t xml:space="preserve"> момента</w:t>
      </w:r>
      <w:r>
        <w:rPr>
          <w:sz w:val="28"/>
          <w:szCs w:val="28"/>
        </w:rPr>
        <w:t xml:space="preserve"> подписания и подлежит размещению на официальном сайте </w:t>
      </w:r>
      <w:r w:rsidR="00453C8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="00453C84">
        <w:rPr>
          <w:sz w:val="28"/>
          <w:szCs w:val="28"/>
        </w:rPr>
        <w:t>.</w:t>
      </w:r>
    </w:p>
    <w:p w:rsidR="00534ED1" w:rsidRDefault="00534ED1" w:rsidP="00534ED1">
      <w:pPr>
        <w:jc w:val="both"/>
        <w:rPr>
          <w:sz w:val="28"/>
          <w:szCs w:val="28"/>
        </w:rPr>
      </w:pPr>
    </w:p>
    <w:p w:rsidR="00534ED1" w:rsidRDefault="00534ED1" w:rsidP="00534ED1">
      <w:pPr>
        <w:jc w:val="both"/>
        <w:rPr>
          <w:sz w:val="10"/>
          <w:szCs w:val="10"/>
        </w:rPr>
      </w:pPr>
    </w:p>
    <w:p w:rsidR="00534ED1" w:rsidRDefault="00534ED1" w:rsidP="00534ED1">
      <w:pPr>
        <w:jc w:val="both"/>
        <w:rPr>
          <w:sz w:val="28"/>
          <w:szCs w:val="28"/>
        </w:rPr>
      </w:pPr>
    </w:p>
    <w:p w:rsidR="00534ED1" w:rsidRDefault="00534ED1" w:rsidP="00534ED1">
      <w:pPr>
        <w:jc w:val="both"/>
        <w:rPr>
          <w:sz w:val="28"/>
          <w:szCs w:val="28"/>
        </w:rPr>
      </w:pPr>
    </w:p>
    <w:p w:rsidR="00534ED1" w:rsidRDefault="00534ED1" w:rsidP="00534ED1">
      <w:pPr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53C84"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 </w:t>
      </w:r>
      <w:proofErr w:type="spellStart"/>
      <w:r w:rsidR="00453C84">
        <w:rPr>
          <w:sz w:val="28"/>
          <w:szCs w:val="28"/>
        </w:rPr>
        <w:t>Аинов</w:t>
      </w:r>
      <w:proofErr w:type="spellEnd"/>
      <w:r w:rsidR="00453C84">
        <w:rPr>
          <w:sz w:val="28"/>
          <w:szCs w:val="28"/>
        </w:rPr>
        <w:t xml:space="preserve"> О.А.</w:t>
      </w: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</w:p>
    <w:p w:rsidR="00453C84" w:rsidRDefault="00453C84" w:rsidP="00534ED1">
      <w:pPr>
        <w:pStyle w:val="ConsPlusNormal"/>
        <w:jc w:val="both"/>
        <w:rPr>
          <w:sz w:val="28"/>
          <w:szCs w:val="28"/>
        </w:rPr>
      </w:pPr>
    </w:p>
    <w:p w:rsidR="00453C84" w:rsidRDefault="00453C84" w:rsidP="00534ED1">
      <w:pPr>
        <w:pStyle w:val="ConsPlusNormal"/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jc w:val="both"/>
        <w:rPr>
          <w:sz w:val="28"/>
          <w:szCs w:val="28"/>
        </w:rPr>
      </w:pPr>
    </w:p>
    <w:p w:rsidR="00534ED1" w:rsidRDefault="00534ED1" w:rsidP="00534ED1">
      <w:pPr>
        <w:shd w:val="clear" w:color="auto" w:fill="FFFFFF"/>
        <w:autoSpaceDE w:val="0"/>
        <w:autoSpaceDN w:val="0"/>
        <w:adjustRightInd w:val="0"/>
        <w:jc w:val="right"/>
      </w:pPr>
      <w:r>
        <w:lastRenderedPageBreak/>
        <w:t xml:space="preserve">Приложение  </w:t>
      </w:r>
    </w:p>
    <w:p w:rsidR="00534ED1" w:rsidRDefault="00534ED1" w:rsidP="00534ED1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534ED1" w:rsidRDefault="00453C84" w:rsidP="00534ED1">
      <w:pPr>
        <w:autoSpaceDE w:val="0"/>
        <w:autoSpaceDN w:val="0"/>
        <w:adjustRightInd w:val="0"/>
        <w:jc w:val="right"/>
        <w:outlineLvl w:val="0"/>
      </w:pPr>
      <w:proofErr w:type="spellStart"/>
      <w:r>
        <w:t>Джалыковского</w:t>
      </w:r>
      <w:proofErr w:type="spellEnd"/>
      <w:r w:rsidR="00534ED1">
        <w:t xml:space="preserve"> СМО РК</w:t>
      </w:r>
    </w:p>
    <w:p w:rsidR="00534ED1" w:rsidRDefault="00534ED1" w:rsidP="00534ED1">
      <w:pPr>
        <w:autoSpaceDE w:val="0"/>
        <w:autoSpaceDN w:val="0"/>
        <w:adjustRightInd w:val="0"/>
        <w:jc w:val="right"/>
        <w:outlineLvl w:val="0"/>
      </w:pPr>
      <w:r>
        <w:t xml:space="preserve">от 03.02.2025 года № </w:t>
      </w:r>
      <w:r w:rsidR="00453C84">
        <w:t>4</w:t>
      </w:r>
    </w:p>
    <w:p w:rsidR="00534ED1" w:rsidRDefault="00534ED1" w:rsidP="00534ED1">
      <w:pPr>
        <w:pStyle w:val="ConsPlusNormal"/>
        <w:ind w:firstLine="700"/>
        <w:jc w:val="both"/>
        <w:rPr>
          <w:sz w:val="28"/>
          <w:szCs w:val="28"/>
        </w:rPr>
      </w:pPr>
    </w:p>
    <w:p w:rsidR="00534ED1" w:rsidRDefault="00534ED1" w:rsidP="00534ED1">
      <w:pPr>
        <w:pStyle w:val="ConsPlusNormal"/>
        <w:ind w:firstLine="700"/>
        <w:jc w:val="center"/>
        <w:rPr>
          <w:b/>
          <w:szCs w:val="24"/>
        </w:rPr>
      </w:pPr>
      <w:r>
        <w:rPr>
          <w:b/>
          <w:szCs w:val="24"/>
        </w:rPr>
        <w:t xml:space="preserve">Положение об организации похоронного дела на территории </w:t>
      </w:r>
      <w:proofErr w:type="spellStart"/>
      <w:r w:rsidR="00453C84">
        <w:rPr>
          <w:b/>
          <w:szCs w:val="24"/>
        </w:rPr>
        <w:t>Джалыковского</w:t>
      </w:r>
      <w:proofErr w:type="spellEnd"/>
      <w:r>
        <w:rPr>
          <w:b/>
          <w:szCs w:val="24"/>
        </w:rPr>
        <w:t xml:space="preserve"> сельского муниципального образования Республики Калмыкия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 ОБЩИЕ ПОЛОЖЕНИЯ</w:t>
      </w:r>
    </w:p>
    <w:p w:rsidR="00534ED1" w:rsidRDefault="00534ED1" w:rsidP="00534ED1">
      <w:pPr>
        <w:pStyle w:val="ConsPlusNormal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700"/>
        <w:jc w:val="both"/>
        <w:rPr>
          <w:sz w:val="28"/>
          <w:szCs w:val="28"/>
        </w:rPr>
      </w:pPr>
      <w:r>
        <w:rPr>
          <w:szCs w:val="24"/>
        </w:rPr>
        <w:t xml:space="preserve">1.1. </w:t>
      </w:r>
      <w:proofErr w:type="gramStart"/>
      <w:r>
        <w:rPr>
          <w:szCs w:val="24"/>
        </w:rPr>
        <w:t xml:space="preserve">Положение об организации похоронного дела на территории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(далее - Положение) определяет систему организации похоронного дела на территории </w:t>
      </w:r>
      <w:proofErr w:type="spellStart"/>
      <w:r w:rsidR="00453C84">
        <w:rPr>
          <w:sz w:val="22"/>
          <w:szCs w:val="22"/>
        </w:rPr>
        <w:t>Джалыковского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</w:t>
      </w:r>
      <w:r>
        <w:rPr>
          <w:szCs w:val="24"/>
        </w:rPr>
        <w:t>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N 8-ФЗ</w:t>
      </w:r>
      <w:proofErr w:type="gramEnd"/>
      <w:r>
        <w:rPr>
          <w:szCs w:val="24"/>
        </w:rPr>
        <w:t xml:space="preserve"> "</w:t>
      </w:r>
      <w:hyperlink r:id="rId5" w:history="1">
        <w:r>
          <w:rPr>
            <w:rStyle w:val="a3"/>
            <w:color w:val="auto"/>
            <w:szCs w:val="24"/>
            <w:u w:val="none"/>
          </w:rPr>
          <w:t>О погребении</w:t>
        </w:r>
      </w:hyperlink>
      <w:r>
        <w:rPr>
          <w:szCs w:val="24"/>
        </w:rPr>
        <w:t xml:space="preserve"> и похоронном деле" и от 06.10.2003 N 131-ФЗ "</w:t>
      </w:r>
      <w:hyperlink r:id="rId6" w:history="1">
        <w:r>
          <w:rPr>
            <w:rStyle w:val="a3"/>
            <w:color w:val="auto"/>
            <w:szCs w:val="24"/>
            <w:u w:val="none"/>
          </w:rPr>
          <w:t>Об общих принципах</w:t>
        </w:r>
      </w:hyperlink>
      <w:r>
        <w:rPr>
          <w:szCs w:val="24"/>
        </w:rPr>
        <w:t xml:space="preserve"> организации местного самоуправления в Российской Федерации".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1.2. Обязанность по оказанию гарантированного перечня услуг по погребению, предусмотренных </w:t>
      </w:r>
      <w:hyperlink r:id="rId7" w:history="1">
        <w:r>
          <w:rPr>
            <w:rStyle w:val="a3"/>
            <w:color w:val="auto"/>
            <w:szCs w:val="24"/>
            <w:u w:val="none"/>
          </w:rPr>
          <w:t>ФЗ</w:t>
        </w:r>
      </w:hyperlink>
      <w:r>
        <w:rPr>
          <w:szCs w:val="24"/>
        </w:rPr>
        <w:t xml:space="preserve"> от 12.01.1996 N 8-з "О погребении и похоронном деле" (далее - Закон о погребении), возлагается на организацию, созданную в соответствии с </w:t>
      </w:r>
      <w:hyperlink r:id="rId8" w:history="1">
        <w:r>
          <w:rPr>
            <w:rStyle w:val="a3"/>
            <w:color w:val="auto"/>
            <w:szCs w:val="24"/>
            <w:u w:val="none"/>
          </w:rPr>
          <w:t>Законом</w:t>
        </w:r>
      </w:hyperlink>
      <w:r>
        <w:rPr>
          <w:szCs w:val="24"/>
        </w:rPr>
        <w:t xml:space="preserve"> о погребении в качестве специализированной службы по вопросам похоронного дела.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proofErr w:type="gramStart"/>
      <w:r>
        <w:rPr>
          <w:szCs w:val="24"/>
        </w:rPr>
        <w:t xml:space="preserve">При отсутствии специализированной службы по вопросам похоронного дела для оказания гарантийного перечня услуг по погребению администрация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может определить соответствующего поставщика (подрядчика, исполнителя) данных услуг в соответствии с Федеральным </w:t>
      </w:r>
      <w:hyperlink r:id="rId9" w:history="1">
        <w:r>
          <w:rPr>
            <w:rStyle w:val="a3"/>
            <w:color w:val="auto"/>
            <w:szCs w:val="24"/>
            <w:u w:val="none"/>
          </w:rPr>
          <w:t>законом</w:t>
        </w:r>
      </w:hyperlink>
      <w:r>
        <w:rPr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  <w:proofErr w:type="gramEnd"/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1.3. </w:t>
      </w:r>
      <w:proofErr w:type="gramStart"/>
      <w:r>
        <w:rPr>
          <w:szCs w:val="24"/>
        </w:rPr>
        <w:t>Ритуальные, сопутствующие ритуальные услуги, а также услуги по погребению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proofErr w:type="gramEnd"/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1.4. Объекты похоронного назначения (кладбища) на территории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находятся в ведении администрации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>1.5. По признаку принадлежности объекты похоронного назначения являются муниципальными кладбищами, по обычаям - общественными кладбищами.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1.6. На кладбищах осуществляется погребение умерших граждан, постоянно проживавших на территории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</w:t>
      </w:r>
      <w:hyperlink r:id="rId10" w:anchor="P87" w:history="1">
        <w:r>
          <w:rPr>
            <w:rStyle w:val="a3"/>
            <w:color w:val="auto"/>
            <w:szCs w:val="24"/>
            <w:u w:val="none"/>
          </w:rPr>
          <w:t>разделом 3</w:t>
        </w:r>
      </w:hyperlink>
      <w:r>
        <w:rPr>
          <w:szCs w:val="24"/>
        </w:rPr>
        <w:t xml:space="preserve"> настоящего Положения.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1.7. Погребение на общественных кладбищах может осуществляться с учетом </w:t>
      </w:r>
      <w:proofErr w:type="spellStart"/>
      <w:r>
        <w:rPr>
          <w:szCs w:val="24"/>
        </w:rPr>
        <w:t>вероисповедальных</w:t>
      </w:r>
      <w:proofErr w:type="spellEnd"/>
      <w:r>
        <w:rPr>
          <w:szCs w:val="24"/>
        </w:rPr>
        <w:t xml:space="preserve"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</w:t>
      </w:r>
      <w:r>
        <w:rPr>
          <w:szCs w:val="24"/>
        </w:rPr>
        <w:lastRenderedPageBreak/>
        <w:t>воинские участки.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1.8. Администрация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осуществляет координацию деятельности юридических и физических лиц, оказывающих ритуальные услуги на территории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1.9. 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 умершего, после установления органами внутренних дел его личности осуществляется специализированной службой по вопросам похоронного дела, определенной администрацией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в соответствии с </w:t>
      </w:r>
      <w:hyperlink r:id="rId11" w:history="1">
        <w:r>
          <w:rPr>
            <w:rStyle w:val="a3"/>
            <w:color w:val="auto"/>
            <w:szCs w:val="24"/>
            <w:u w:val="none"/>
          </w:rPr>
          <w:t>Законом</w:t>
        </w:r>
      </w:hyperlink>
      <w:r>
        <w:rPr>
          <w:szCs w:val="24"/>
        </w:rPr>
        <w:t xml:space="preserve"> о закупках.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1.10. Благоустройство и содержание кладбищ осуществляется из средств местного бюджета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и иных источников, не запрещенных законодательством Российской Федерации.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1.11.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благоустройством, поддержанием порядка, соблюдением санитарного состояния на кладбище осуществляется администрацией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Калмыкия. 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в соответствии с Федеральным </w:t>
      </w:r>
      <w:hyperlink r:id="rId12" w:history="1">
        <w:r>
          <w:rPr>
            <w:rStyle w:val="a3"/>
            <w:color w:val="auto"/>
            <w:szCs w:val="24"/>
            <w:u w:val="none"/>
          </w:rPr>
          <w:t>законом</w:t>
        </w:r>
      </w:hyperlink>
      <w:r>
        <w:rPr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1.14. Использование территории </w:t>
      </w:r>
      <w:r>
        <w:rPr>
          <w:szCs w:val="24"/>
          <w:shd w:val="clear" w:color="auto" w:fill="FFFFFF"/>
        </w:rPr>
        <w:t>места погребения разрешается по истечении двадцати лет с момента последнего захоронения. Территория места погребения по истечении двадцати лет с момента последнего захоронения может быть использована только под зеленые насаждения. Строительство зданий и сооружений на территории места погребения не допускается.</w:t>
      </w:r>
    </w:p>
    <w:p w:rsidR="00534ED1" w:rsidRDefault="00534ED1" w:rsidP="00534ED1">
      <w:pPr>
        <w:pStyle w:val="ConsPlusNormal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 ОСНОВНЫЕ ВОПРОСЫ ОРГАНИЗАЦИИ ПОХОРОННОГО ДЕЛА</w:t>
      </w:r>
    </w:p>
    <w:p w:rsidR="00534ED1" w:rsidRDefault="00534ED1" w:rsidP="00534ED1">
      <w:pPr>
        <w:pStyle w:val="ConsPlusNormal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2.2. Специализированная служба (ритуальная организация по контракту) обязана обеспечить: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2.2.1. Оказание услуг по погребению на безвозмездной </w:t>
      </w:r>
      <w:proofErr w:type="gramStart"/>
      <w:r>
        <w:rPr>
          <w:szCs w:val="24"/>
        </w:rPr>
        <w:t>основе</w:t>
      </w:r>
      <w:proofErr w:type="gramEnd"/>
      <w:r>
        <w:rPr>
          <w:szCs w:val="24"/>
        </w:rPr>
        <w:t xml:space="preserve"> согласно установленному </w:t>
      </w:r>
      <w:hyperlink r:id="rId13" w:history="1">
        <w:r>
          <w:rPr>
            <w:rStyle w:val="a3"/>
            <w:color w:val="auto"/>
            <w:szCs w:val="24"/>
            <w:u w:val="none"/>
          </w:rPr>
          <w:t>Законом</w:t>
        </w:r>
      </w:hyperlink>
      <w:r>
        <w:rPr>
          <w:szCs w:val="24"/>
        </w:rPr>
        <w:t xml:space="preserve"> о погребении гарантированному перечню услуг по погребению.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2.3. Погребение осуществляется специализированной службой по вопросам похоронного дела в течение трех суток с момента установления причины смерти, если иное не </w:t>
      </w:r>
      <w:r>
        <w:rPr>
          <w:szCs w:val="24"/>
        </w:rPr>
        <w:lastRenderedPageBreak/>
        <w:t>предусмотрено законодательством Российской Федерации.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2.4. Специализированная служба либо администрация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2.5. Услуги специализированной службы по вопросам похоронного дела, ритуальной организации включают в себя: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а) консультативную помощь: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по организации похорон с учетом национальных традиций и религиозных обрядов;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в определении вида погребения;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в выборе места захоронения и в определении времени погребения;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в подборе предметов похоронного ритуала;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по иным видам ритуальных услуг;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б) оформление заказов и предоставление участков для погребения;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в) организацию похоронного обслуживания: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своевременную подготовку могил, подготовку регистрационных знаков;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транспортные услуги;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приобретение предметов похоронного ритуала;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осуществление погребения;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оказание прочих услуг, связанных с погребением;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г) исполнение заказа на организацию похорон и погребение умершего.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2.6. Специализированная служба, ритуальная организация вправе оказывать дополнительные услуги: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изготовление, установку, окраску, демонтаж оград и других надмогильных сооружений;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торговлю гробами, цветами, предметами, используемыми при погребении;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доставка </w:t>
      </w:r>
      <w:proofErr w:type="gramStart"/>
      <w:r>
        <w:rPr>
          <w:szCs w:val="24"/>
        </w:rPr>
        <w:t>умершего</w:t>
      </w:r>
      <w:proofErr w:type="gramEnd"/>
      <w:r>
        <w:rPr>
          <w:szCs w:val="24"/>
        </w:rPr>
        <w:t xml:space="preserve"> в морг;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другие услуги.</w:t>
      </w:r>
    </w:p>
    <w:p w:rsidR="00534ED1" w:rsidRDefault="00534ED1" w:rsidP="00534ED1">
      <w:pPr>
        <w:pStyle w:val="ConsPlusNormal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bookmarkStart w:id="0" w:name="P87"/>
      <w:bookmarkEnd w:id="0"/>
      <w:r>
        <w:rPr>
          <w:szCs w:val="24"/>
        </w:rPr>
        <w:t>3. ПОРЯДОК ЗАХОРОНЕНИЯ</w:t>
      </w:r>
    </w:p>
    <w:p w:rsidR="00534ED1" w:rsidRDefault="00534ED1" w:rsidP="00534ED1">
      <w:pPr>
        <w:pStyle w:val="ConsPlusNormal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3.1. Погребение производится в соответствии с правилами устройства и содержания кладбища.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3.3. Каждое захоронение регистрируется в книге установленной формы с указанием номера участков захоронения и могилы.</w:t>
      </w:r>
    </w:p>
    <w:p w:rsidR="00534ED1" w:rsidRDefault="00534ED1" w:rsidP="00534ED1">
      <w:pPr>
        <w:pStyle w:val="ConsPlusNormal"/>
        <w:ind w:firstLine="700"/>
        <w:jc w:val="both"/>
        <w:rPr>
          <w:sz w:val="22"/>
          <w:szCs w:val="22"/>
        </w:rPr>
      </w:pPr>
      <w:r>
        <w:rPr>
          <w:szCs w:val="24"/>
        </w:rPr>
        <w:t xml:space="preserve"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находится на постоянном хранении в администрации </w:t>
      </w:r>
      <w:proofErr w:type="spellStart"/>
      <w:r w:rsidR="00453C84">
        <w:rPr>
          <w:sz w:val="22"/>
          <w:szCs w:val="22"/>
        </w:rPr>
        <w:t>Джалыковского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3.4. Погребение производится в указанный срок на определенном месте.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3.5. При захоронении на могильном холме устанавливается регистрационный номер.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3.6. Гарантия осуществления погребения с предоставлением бесплатно участка земли: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 2,5 </w:t>
      </w:r>
      <w:proofErr w:type="spellStart"/>
      <w:r>
        <w:rPr>
          <w:szCs w:val="24"/>
        </w:rPr>
        <w:t>x</w:t>
      </w:r>
      <w:proofErr w:type="spellEnd"/>
      <w:r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szCs w:val="24"/>
          </w:rPr>
          <w:t>1,5 м</w:t>
        </w:r>
      </w:smartTag>
      <w:r>
        <w:rPr>
          <w:szCs w:val="24"/>
        </w:rPr>
        <w:t>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 2,5 </w:t>
      </w:r>
      <w:proofErr w:type="spellStart"/>
      <w:r>
        <w:rPr>
          <w:szCs w:val="24"/>
        </w:rPr>
        <w:t>x</w:t>
      </w:r>
      <w:proofErr w:type="spellEnd"/>
      <w:r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>
          <w:rPr>
            <w:szCs w:val="24"/>
          </w:rPr>
          <w:t>2,5 м</w:t>
        </w:r>
      </w:smartTag>
      <w:r>
        <w:rPr>
          <w:szCs w:val="24"/>
        </w:rPr>
        <w:t>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повторное захоронение в одну и ту же могилу тел родственников допускается по </w:t>
      </w:r>
      <w:r>
        <w:rPr>
          <w:szCs w:val="24"/>
        </w:rPr>
        <w:lastRenderedPageBreak/>
        <w:t>истечении времени разложения и минерализации тела умершего.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3.7.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3.8. При захоронении в гробу в существующие семейные ограды расстояние между гробами должно быть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szCs w:val="24"/>
          </w:rPr>
          <w:t>0,5 м</w:t>
        </w:r>
      </w:smartTag>
      <w:r>
        <w:rPr>
          <w:szCs w:val="24"/>
        </w:rPr>
        <w:t xml:space="preserve">, глубина могилы при захоронении в гробу должна быть </w:t>
      </w:r>
      <w:smartTag w:uri="urn:schemas-microsoft-com:office:smarttags" w:element="metricconverter">
        <w:smartTagPr>
          <w:attr w:name="ProductID" w:val="1,5 метра"/>
        </w:smartTagPr>
        <w:r>
          <w:rPr>
            <w:szCs w:val="24"/>
          </w:rPr>
          <w:t>1,5 метра</w:t>
        </w:r>
      </w:smartTag>
      <w:r>
        <w:rPr>
          <w:szCs w:val="24"/>
        </w:rPr>
        <w:t>.</w:t>
      </w: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3.9. При отсутствии архивных документов захоронение в могилы или свободные места в существующих оградах производится с разрешения администрации </w:t>
      </w:r>
      <w:proofErr w:type="spellStart"/>
      <w:r w:rsidR="00453C84">
        <w:rPr>
          <w:sz w:val="22"/>
          <w:szCs w:val="22"/>
        </w:rPr>
        <w:t>Джалыковского</w:t>
      </w:r>
      <w:proofErr w:type="spellEnd"/>
      <w:r>
        <w:rPr>
          <w:sz w:val="22"/>
          <w:szCs w:val="22"/>
        </w:rPr>
        <w:t xml:space="preserve"> сельского муниципального образования Республики Калмыкия </w:t>
      </w:r>
      <w:r>
        <w:rPr>
          <w:szCs w:val="24"/>
        </w:rPr>
        <w:t>на основании письменного заявления близких родственников (родителей, детей, родных братьев и сестер).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3.10. При захоронении должна соблюдаться рядность оград. Проход между оградами должен быть по короткой стороне могилы </w:t>
      </w:r>
      <w:smartTag w:uri="urn:schemas-microsoft-com:office:smarttags" w:element="metricconverter">
        <w:smartTagPr>
          <w:attr w:name="ProductID" w:val="0,9 м"/>
        </w:smartTagPr>
        <w:r>
          <w:rPr>
            <w:szCs w:val="24"/>
          </w:rPr>
          <w:t>0,9 м</w:t>
        </w:r>
      </w:smartTag>
      <w:r>
        <w:rPr>
          <w:szCs w:val="24"/>
        </w:rPr>
        <w:t xml:space="preserve">, высота оград не должна превышать </w:t>
      </w:r>
      <w:smartTag w:uri="urn:schemas-microsoft-com:office:smarttags" w:element="metricconverter">
        <w:smartTagPr>
          <w:attr w:name="ProductID" w:val="1 метра"/>
        </w:smartTagPr>
        <w:r>
          <w:rPr>
            <w:szCs w:val="24"/>
          </w:rPr>
          <w:t>1 метра</w:t>
        </w:r>
      </w:smartTag>
      <w:r>
        <w:rPr>
          <w:szCs w:val="24"/>
        </w:rPr>
        <w:t>.</w:t>
      </w:r>
    </w:p>
    <w:p w:rsidR="00534ED1" w:rsidRDefault="00534ED1" w:rsidP="00534ED1">
      <w:pPr>
        <w:pStyle w:val="ConsPlusNormal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 ПРАВИЛА СОДЕРЖАНИЯ МЕСТ ПОГРЕБЕНИЯ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4.1. Монтаж, демонтаж, ремонт, замена намогильных сооружений и оград осуществляются после письменного уведомления администрации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4.2. Установка памятников и иных намогильных сооружений вне мест захоронений запрещается.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4.3. Установленные намогильные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4.4. Размер ограды должен соответствовать размеру выделенного земельного участка.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4.5. Надписи на намогильных сооружениях должны соответствовать сведениям действительно захороненных в данном месте умерших.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4.6. Граждане (организации) содержат места захоронения и намогильные сооружения в надлежащем состоянии самостоятельно либо заключают договор об осуществлении ухода за могилой.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4.7. </w:t>
      </w:r>
      <w:proofErr w:type="gramStart"/>
      <w:r>
        <w:rPr>
          <w:szCs w:val="24"/>
        </w:rPr>
        <w:t>При отсутствии намогильного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proofErr w:type="gramEnd"/>
    </w:p>
    <w:p w:rsidR="00534ED1" w:rsidRDefault="00534ED1" w:rsidP="00534ED1">
      <w:pPr>
        <w:pStyle w:val="ConsPlusNormal"/>
        <w:ind w:firstLine="700"/>
        <w:jc w:val="both"/>
        <w:rPr>
          <w:szCs w:val="24"/>
        </w:rPr>
      </w:pPr>
      <w:r>
        <w:rPr>
          <w:szCs w:val="24"/>
        </w:rPr>
        <w:t xml:space="preserve">4.8. Специализированная служба, ритуальная организация по контракту, администрация </w:t>
      </w:r>
      <w:proofErr w:type="spellStart"/>
      <w:r w:rsidR="00453C84">
        <w:rPr>
          <w:szCs w:val="24"/>
        </w:rPr>
        <w:t>Джалыковского</w:t>
      </w:r>
      <w:proofErr w:type="spellEnd"/>
      <w:r>
        <w:rPr>
          <w:szCs w:val="24"/>
        </w:rPr>
        <w:t xml:space="preserve"> сельского муниципального образования Республики Калмыкия ответственности за сохранность установленных намогильных сооружений и оград не несет.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4.9. На территории кладбища запрещается: 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находиться после его закрытия;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выгуливать собак, пасти домашних животных, ловить птиц;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разводить костры, производить добычу грунта, резать дерн;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засорять территорию;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складировать в контейнер для мусора старые </w:t>
      </w:r>
      <w:proofErr w:type="gramStart"/>
      <w:r>
        <w:rPr>
          <w:szCs w:val="24"/>
        </w:rPr>
        <w:t>памятники, цветочницы</w:t>
      </w:r>
      <w:proofErr w:type="gramEnd"/>
      <w:r>
        <w:rPr>
          <w:szCs w:val="24"/>
        </w:rPr>
        <w:t xml:space="preserve"> и другие намогильные сооружения (указанные предметы необходимо складировать у контейнерной площадки);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сажать деревья на могильном участке;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ломать зеленые насаждения, рвать цветы, засорять территорию;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proofErr w:type="gramStart"/>
      <w:r>
        <w:rPr>
          <w:szCs w:val="24"/>
        </w:rPr>
        <w:t>- ездить на машинах, велосипедах, мопедах, мотороллерах, мотоциклах, лыжах и т.п.;</w:t>
      </w:r>
      <w:proofErr w:type="gramEnd"/>
    </w:p>
    <w:p w:rsidR="00534ED1" w:rsidRDefault="00B8063F" w:rsidP="00B8063F">
      <w:pPr>
        <w:pStyle w:val="ConsPlusNormal"/>
        <w:jc w:val="both"/>
        <w:rPr>
          <w:sz w:val="22"/>
          <w:szCs w:val="22"/>
        </w:rPr>
      </w:pPr>
      <w:r>
        <w:rPr>
          <w:szCs w:val="24"/>
        </w:rPr>
        <w:t xml:space="preserve">         </w:t>
      </w:r>
      <w:r w:rsidR="00534ED1">
        <w:rPr>
          <w:szCs w:val="24"/>
        </w:rPr>
        <w:t xml:space="preserve">- оставлять запасы строительных материалов без согласования со специализированной </w:t>
      </w:r>
      <w:r w:rsidR="00534ED1">
        <w:rPr>
          <w:szCs w:val="24"/>
        </w:rPr>
        <w:lastRenderedPageBreak/>
        <w:t xml:space="preserve">организацией либо с ритуальной организацией по контракту или с администрацией </w:t>
      </w:r>
      <w:proofErr w:type="spellStart"/>
      <w:r w:rsidR="00453C84">
        <w:rPr>
          <w:szCs w:val="24"/>
        </w:rPr>
        <w:t>Джалыковского</w:t>
      </w:r>
      <w:proofErr w:type="spellEnd"/>
      <w:r w:rsidR="00534ED1">
        <w:rPr>
          <w:szCs w:val="24"/>
        </w:rPr>
        <w:t xml:space="preserve"> сельского муниципального образования Республики Калмыкия</w:t>
      </w:r>
      <w:r w:rsidR="00534ED1">
        <w:rPr>
          <w:sz w:val="22"/>
          <w:szCs w:val="22"/>
        </w:rPr>
        <w:t xml:space="preserve">. 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4.10. Запрещается осуществление самовольных захоронений на кладбище.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 ПРАВИЛА РАБОТЫ КЛАДБИЩ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5.1. Кладбища открыты для посещений и производства на них работ ежедневно: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с мая по сентябрь - с 8 до 20 часов;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с октября по апрель - с 9 до 17 часов.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Время погребения устанавливается при оформлении заказа по согласованию с заказчиком.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5.2. На территории кладбищ посетители должны соблюдать общественный порядок и тишину.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5.3. Посетители кладбищ имеют право: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пользоваться инвентарем для ухода за могилой;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осуществлять уход за могилой, в т.ч. сажать цветы на могильном участке.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5.5. При главном входе на кладбище вывешивается его </w:t>
      </w:r>
      <w:proofErr w:type="gramStart"/>
      <w:r>
        <w:rPr>
          <w:szCs w:val="24"/>
        </w:rPr>
        <w:t>план-схема</w:t>
      </w:r>
      <w:proofErr w:type="gramEnd"/>
      <w:r>
        <w:rPr>
          <w:szCs w:val="24"/>
        </w:rPr>
        <w:t xml:space="preserve"> и выписка из настоящих правил.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6. ОТВЕТСТВЕННОСТЬ ЗА НАРУШЕНИЕ НАСТОЯЩЕГО ПОЛОЖЕНИЯ</w:t>
      </w: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</w:p>
    <w:p w:rsidR="00534ED1" w:rsidRDefault="00534ED1" w:rsidP="00534ED1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534ED1" w:rsidRDefault="00534ED1" w:rsidP="00534ED1">
      <w:pPr>
        <w:jc w:val="both"/>
      </w:pPr>
    </w:p>
    <w:p w:rsidR="00534ED1" w:rsidRDefault="00534ED1" w:rsidP="00534E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ED1" w:rsidRDefault="00534ED1" w:rsidP="00534ED1">
      <w:pPr>
        <w:rPr>
          <w:sz w:val="28"/>
          <w:szCs w:val="28"/>
        </w:rPr>
      </w:pPr>
    </w:p>
    <w:p w:rsidR="00534ED1" w:rsidRDefault="00534ED1" w:rsidP="00534ED1">
      <w:pPr>
        <w:rPr>
          <w:sz w:val="28"/>
          <w:szCs w:val="28"/>
        </w:rPr>
      </w:pPr>
    </w:p>
    <w:p w:rsidR="00534ED1" w:rsidRDefault="00534ED1" w:rsidP="00534ED1">
      <w:pPr>
        <w:jc w:val="center"/>
        <w:rPr>
          <w:sz w:val="28"/>
          <w:szCs w:val="28"/>
        </w:rPr>
      </w:pPr>
    </w:p>
    <w:p w:rsidR="00793DDF" w:rsidRPr="00534ED1" w:rsidRDefault="00534ED1">
      <w:r>
        <w:t xml:space="preserve"> </w:t>
      </w:r>
    </w:p>
    <w:sectPr w:rsidR="00793DDF" w:rsidRPr="00534ED1" w:rsidSect="00534E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D1"/>
    <w:rsid w:val="00436D5D"/>
    <w:rsid w:val="00453C84"/>
    <w:rsid w:val="00534ED1"/>
    <w:rsid w:val="00786CE5"/>
    <w:rsid w:val="00793DDF"/>
    <w:rsid w:val="00960E65"/>
    <w:rsid w:val="00B8063F"/>
    <w:rsid w:val="00CA14ED"/>
    <w:rsid w:val="00CF439A"/>
    <w:rsid w:val="00E9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34ED1"/>
    <w:rPr>
      <w:color w:val="0000FF"/>
      <w:u w:val="single"/>
    </w:rPr>
  </w:style>
  <w:style w:type="paragraph" w:customStyle="1" w:styleId="ConsPlusNormal">
    <w:name w:val="ConsPlusNormal"/>
    <w:rsid w:val="00534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DCC22AD9CD4E080C03AD5D14E58A508CCF880FE18C4C8769B8BD227266EH" TargetMode="External"/><Relationship Id="rId13" Type="http://schemas.openxmlformats.org/officeDocument/2006/relationships/hyperlink" Target="consultantplus://offline/ref=2D9DCC22AD9CD4E080C03AD5D14E58A508CCF880FE18C4C8769B8BD227266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9DCC22AD9CD4E080C03AD5D14E58A508CCF880FE18C4C8769B8BD227266EH" TargetMode="External"/><Relationship Id="rId12" Type="http://schemas.openxmlformats.org/officeDocument/2006/relationships/hyperlink" Target="consultantplus://offline/ref=2D9DCC22AD9CD4E080C03AD5D14E58A508C3F781FC14C4C8769B8BD227266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DCC22AD9CD4E080C03AD5D14E58A508CCF883FF16C4C8769B8BD2276EB5EA27BBBE96AA92DBBC2367H" TargetMode="External"/><Relationship Id="rId11" Type="http://schemas.openxmlformats.org/officeDocument/2006/relationships/hyperlink" Target="consultantplus://offline/ref=2D9DCC22AD9CD4E080C03AD5D14E58A508C3F781FC14C4C8769B8BD227266EH" TargetMode="External"/><Relationship Id="rId5" Type="http://schemas.openxmlformats.org/officeDocument/2006/relationships/hyperlink" Target="consultantplus://offline/ref=2D9DCC22AD9CD4E080C03AD5D14E58A508CCF880FE18C4C8769B8BD2276EB5EA27BBBE962A63H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Vladimir\Downloads\postan_o_pohoronnom_dele.doc" TargetMode="External"/><Relationship Id="rId4" Type="http://schemas.openxmlformats.org/officeDocument/2006/relationships/hyperlink" Target="http://www.bestpravo.ru/federalnoje/hj-zakony/e2b.htm" TargetMode="External"/><Relationship Id="rId9" Type="http://schemas.openxmlformats.org/officeDocument/2006/relationships/hyperlink" Target="consultantplus://offline/ref=2D9DCC22AD9CD4E080C03AD5D14E58A508C3F781FC14C4C8769B8BD227266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</cp:lastModifiedBy>
  <cp:revision>8</cp:revision>
  <cp:lastPrinted>2025-02-25T13:43:00Z</cp:lastPrinted>
  <dcterms:created xsi:type="dcterms:W3CDTF">2025-02-25T12:45:00Z</dcterms:created>
  <dcterms:modified xsi:type="dcterms:W3CDTF">2025-02-25T13:44:00Z</dcterms:modified>
</cp:coreProperties>
</file>